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B60B" w14:textId="77777777" w:rsidR="00A24EE0" w:rsidRDefault="00A24EE0" w:rsidP="00A24EE0">
      <w:pPr>
        <w:spacing w:after="0"/>
        <w:rPr>
          <w:rFonts w:ascii="Arial" w:hAnsi="Arial" w:cs="Arial"/>
          <w:sz w:val="24"/>
          <w:szCs w:val="24"/>
        </w:rPr>
      </w:pPr>
      <w:r>
        <w:rPr>
          <w:rFonts w:ascii="Arial" w:hAnsi="Arial" w:cs="Arial"/>
          <w:sz w:val="24"/>
          <w:szCs w:val="24"/>
        </w:rPr>
        <w:t xml:space="preserve">Zusatz zum Mietvertrag </w:t>
      </w:r>
    </w:p>
    <w:p w14:paraId="401869D4" w14:textId="77777777" w:rsidR="00A24EE0" w:rsidRDefault="00A24EE0" w:rsidP="00A24EE0">
      <w:pPr>
        <w:spacing w:after="0"/>
        <w:rPr>
          <w:rFonts w:ascii="Arial" w:hAnsi="Arial" w:cs="Arial"/>
          <w:sz w:val="24"/>
          <w:szCs w:val="24"/>
        </w:rPr>
      </w:pPr>
    </w:p>
    <w:p w14:paraId="7DD7FE42" w14:textId="77777777" w:rsidR="00A24EE0" w:rsidRDefault="00A24EE0" w:rsidP="00A24EE0">
      <w:pPr>
        <w:spacing w:after="0"/>
        <w:rPr>
          <w:rFonts w:ascii="Arial" w:hAnsi="Arial" w:cs="Arial"/>
          <w:sz w:val="24"/>
          <w:szCs w:val="24"/>
        </w:rPr>
      </w:pPr>
      <w:r>
        <w:rPr>
          <w:rFonts w:ascii="Arial" w:hAnsi="Arial" w:cs="Arial"/>
          <w:sz w:val="24"/>
          <w:szCs w:val="24"/>
        </w:rPr>
        <w:t>1. Der Mieter verpflichtet sich den Anhänger pfleglich zu behandeln.</w:t>
      </w:r>
    </w:p>
    <w:p w14:paraId="4147A7CC" w14:textId="77777777" w:rsidR="00A24EE0" w:rsidRDefault="00A24EE0" w:rsidP="00A24EE0">
      <w:pPr>
        <w:spacing w:after="0"/>
        <w:rPr>
          <w:rFonts w:ascii="Arial" w:hAnsi="Arial" w:cs="Arial"/>
          <w:sz w:val="24"/>
          <w:szCs w:val="24"/>
        </w:rPr>
      </w:pPr>
    </w:p>
    <w:p w14:paraId="598E0253" w14:textId="77777777" w:rsidR="00A24EE0" w:rsidRDefault="00A24EE0" w:rsidP="00A24EE0">
      <w:pPr>
        <w:spacing w:after="0"/>
        <w:rPr>
          <w:rFonts w:ascii="Arial" w:hAnsi="Arial" w:cs="Arial"/>
          <w:sz w:val="24"/>
          <w:szCs w:val="24"/>
        </w:rPr>
      </w:pPr>
      <w:r>
        <w:rPr>
          <w:rFonts w:ascii="Arial" w:hAnsi="Arial" w:cs="Arial"/>
          <w:sz w:val="24"/>
          <w:szCs w:val="24"/>
        </w:rPr>
        <w:t>2. Der Mieter ist für die ordnungsmäße Abstellung selbst verantwortlich.</w:t>
      </w:r>
    </w:p>
    <w:p w14:paraId="5E1D2BCF" w14:textId="77777777" w:rsidR="00A24EE0" w:rsidRDefault="00A24EE0" w:rsidP="00A24EE0">
      <w:pPr>
        <w:spacing w:after="0"/>
        <w:rPr>
          <w:rFonts w:ascii="Arial" w:hAnsi="Arial" w:cs="Arial"/>
          <w:sz w:val="24"/>
          <w:szCs w:val="24"/>
        </w:rPr>
      </w:pPr>
    </w:p>
    <w:p w14:paraId="6DD3F01F" w14:textId="1C924838" w:rsidR="00A24EE0" w:rsidRDefault="00A24EE0" w:rsidP="00A24EE0">
      <w:pPr>
        <w:spacing w:after="0"/>
        <w:rPr>
          <w:rFonts w:ascii="Arial" w:hAnsi="Arial" w:cs="Arial"/>
          <w:sz w:val="24"/>
          <w:szCs w:val="24"/>
        </w:rPr>
      </w:pPr>
      <w:r>
        <w:rPr>
          <w:rFonts w:ascii="Arial" w:hAnsi="Arial" w:cs="Arial"/>
          <w:sz w:val="24"/>
          <w:szCs w:val="24"/>
        </w:rPr>
        <w:t xml:space="preserve">3. Der Mieter haftet für alle Schäden und Bußgelder, die bei der Benutzung infolge Nichtbeachtung vorstehender örtlichen Vorschriften verursacht werden. Die Haftung besteht auch, wenn die Schäden nicht durch ihn selbst, sondern durch Abgestellte, Beauftragte, oder berechtigte Nutzer verursacht werden. </w:t>
      </w:r>
    </w:p>
    <w:p w14:paraId="3BFF8D68" w14:textId="77777777" w:rsidR="00A24EE0" w:rsidRDefault="00A24EE0" w:rsidP="00A24EE0">
      <w:pPr>
        <w:spacing w:after="0"/>
        <w:rPr>
          <w:rFonts w:ascii="Arial" w:hAnsi="Arial" w:cs="Arial"/>
          <w:sz w:val="24"/>
          <w:szCs w:val="24"/>
        </w:rPr>
      </w:pPr>
    </w:p>
    <w:p w14:paraId="2569FC2E" w14:textId="38240378" w:rsidR="00A24EE0" w:rsidRDefault="00A24EE0" w:rsidP="00A24EE0">
      <w:pPr>
        <w:spacing w:after="0"/>
        <w:rPr>
          <w:rFonts w:ascii="Arial" w:hAnsi="Arial" w:cs="Arial"/>
          <w:sz w:val="24"/>
          <w:szCs w:val="24"/>
        </w:rPr>
      </w:pPr>
      <w:r>
        <w:rPr>
          <w:rFonts w:ascii="Arial" w:hAnsi="Arial" w:cs="Arial"/>
          <w:sz w:val="24"/>
          <w:szCs w:val="24"/>
        </w:rPr>
        <w:t>4. Bei Unfällen ist die nächstliegende Polizeistelle zwecks Aufnahme zu benachrichtigen.</w:t>
      </w:r>
    </w:p>
    <w:p w14:paraId="186B962E" w14:textId="77777777" w:rsidR="00A24EE0" w:rsidRDefault="00A24EE0" w:rsidP="00A24EE0">
      <w:pPr>
        <w:spacing w:after="0"/>
        <w:rPr>
          <w:rFonts w:ascii="Arial" w:hAnsi="Arial" w:cs="Arial"/>
          <w:sz w:val="24"/>
          <w:szCs w:val="24"/>
        </w:rPr>
      </w:pPr>
    </w:p>
    <w:p w14:paraId="5D15EB53" w14:textId="54640FED" w:rsidR="00A24EE0" w:rsidRDefault="00A24EE0" w:rsidP="00A24EE0">
      <w:pPr>
        <w:spacing w:after="0"/>
        <w:rPr>
          <w:rFonts w:ascii="Arial" w:hAnsi="Arial" w:cs="Arial"/>
          <w:sz w:val="24"/>
          <w:szCs w:val="24"/>
        </w:rPr>
      </w:pPr>
      <w:r>
        <w:rPr>
          <w:rFonts w:ascii="Arial" w:hAnsi="Arial" w:cs="Arial"/>
          <w:sz w:val="24"/>
          <w:szCs w:val="24"/>
        </w:rPr>
        <w:t xml:space="preserve">5. Bei starken Winden ist der Anhänger nicht zu bewegen und die 4 Stützfüße </w:t>
      </w:r>
      <w:proofErr w:type="gramStart"/>
      <w:r>
        <w:rPr>
          <w:rFonts w:ascii="Arial" w:hAnsi="Arial" w:cs="Arial"/>
          <w:sz w:val="24"/>
          <w:szCs w:val="24"/>
        </w:rPr>
        <w:t>herunter zu lassen</w:t>
      </w:r>
      <w:proofErr w:type="gramEnd"/>
      <w:r>
        <w:rPr>
          <w:rFonts w:ascii="Arial" w:hAnsi="Arial" w:cs="Arial"/>
          <w:sz w:val="24"/>
          <w:szCs w:val="24"/>
        </w:rPr>
        <w:t>.</w:t>
      </w:r>
    </w:p>
    <w:p w14:paraId="7C1F39C3" w14:textId="77777777" w:rsidR="00A24EE0" w:rsidRDefault="00A24EE0" w:rsidP="00A24EE0">
      <w:pPr>
        <w:spacing w:after="0"/>
        <w:rPr>
          <w:rFonts w:ascii="Arial" w:hAnsi="Arial" w:cs="Arial"/>
          <w:sz w:val="24"/>
          <w:szCs w:val="24"/>
        </w:rPr>
      </w:pPr>
    </w:p>
    <w:p w14:paraId="44F59F05" w14:textId="6B714169" w:rsidR="00A24EE0" w:rsidRDefault="00A24EE0" w:rsidP="00A24EE0">
      <w:pPr>
        <w:spacing w:after="0"/>
        <w:rPr>
          <w:rFonts w:ascii="Arial" w:hAnsi="Arial" w:cs="Arial"/>
          <w:sz w:val="24"/>
          <w:szCs w:val="24"/>
        </w:rPr>
      </w:pPr>
      <w:r>
        <w:rPr>
          <w:rFonts w:ascii="Arial" w:hAnsi="Arial" w:cs="Arial"/>
          <w:sz w:val="24"/>
          <w:szCs w:val="24"/>
        </w:rPr>
        <w:t>6. Geschwindigkeiten nicht mehr als 80 km/h. Beim Überfahren von Brücken und leichten Winden muss die Geschwindigkeit reduziert bzw. angepasst werden.</w:t>
      </w:r>
    </w:p>
    <w:p w14:paraId="2D4220C6" w14:textId="77777777" w:rsidR="00A24EE0" w:rsidRDefault="00A24EE0" w:rsidP="00A24EE0">
      <w:pPr>
        <w:spacing w:after="0"/>
        <w:rPr>
          <w:rFonts w:ascii="Arial" w:hAnsi="Arial" w:cs="Arial"/>
          <w:sz w:val="24"/>
          <w:szCs w:val="24"/>
        </w:rPr>
      </w:pPr>
    </w:p>
    <w:p w14:paraId="02DD5424" w14:textId="2DA63F1E" w:rsidR="00A24EE0" w:rsidRDefault="00A24EE0" w:rsidP="00A24EE0">
      <w:pPr>
        <w:spacing w:after="0"/>
        <w:rPr>
          <w:rFonts w:ascii="Arial" w:hAnsi="Arial" w:cs="Arial"/>
          <w:sz w:val="24"/>
          <w:szCs w:val="24"/>
        </w:rPr>
      </w:pPr>
      <w:r>
        <w:rPr>
          <w:rFonts w:ascii="Arial" w:hAnsi="Arial" w:cs="Arial"/>
          <w:sz w:val="24"/>
          <w:szCs w:val="24"/>
        </w:rPr>
        <w:t>7. Der Mieter ist für die Überwachung und die Einhaltung der vorgeschriebenen Kühltemperatur verantwortlich.</w:t>
      </w:r>
    </w:p>
    <w:p w14:paraId="178DDEF9" w14:textId="77777777" w:rsidR="00A24EE0" w:rsidRDefault="00A24EE0" w:rsidP="00A24EE0">
      <w:pPr>
        <w:spacing w:after="0"/>
        <w:rPr>
          <w:rFonts w:ascii="Arial" w:hAnsi="Arial" w:cs="Arial"/>
          <w:sz w:val="24"/>
          <w:szCs w:val="24"/>
        </w:rPr>
      </w:pPr>
    </w:p>
    <w:p w14:paraId="49DCDC0B" w14:textId="3AA13F3D" w:rsidR="00A24EE0" w:rsidRDefault="00A24EE0" w:rsidP="00A24EE0">
      <w:pPr>
        <w:spacing w:after="0"/>
        <w:rPr>
          <w:rFonts w:ascii="Arial" w:hAnsi="Arial" w:cs="Arial"/>
          <w:sz w:val="24"/>
          <w:szCs w:val="24"/>
        </w:rPr>
      </w:pPr>
      <w:r>
        <w:rPr>
          <w:rFonts w:ascii="Arial" w:hAnsi="Arial" w:cs="Arial"/>
          <w:sz w:val="24"/>
          <w:szCs w:val="24"/>
        </w:rPr>
        <w:t>8. Nach Ablauf der Mietdauer ist der Anhänger in einwandfreiem Zustand dem Vermieter zu übergeben.</w:t>
      </w:r>
    </w:p>
    <w:p w14:paraId="48660AFE" w14:textId="77777777" w:rsidR="00A24EE0" w:rsidRDefault="00A24EE0" w:rsidP="00A24EE0">
      <w:pPr>
        <w:spacing w:after="0"/>
        <w:rPr>
          <w:rFonts w:ascii="Arial" w:hAnsi="Arial" w:cs="Arial"/>
          <w:sz w:val="24"/>
          <w:szCs w:val="24"/>
        </w:rPr>
      </w:pPr>
    </w:p>
    <w:p w14:paraId="31C00432" w14:textId="4DF47511" w:rsidR="00A24EE0" w:rsidRDefault="00A24EE0" w:rsidP="00A24EE0">
      <w:pPr>
        <w:spacing w:after="0"/>
        <w:rPr>
          <w:rFonts w:ascii="Arial" w:hAnsi="Arial" w:cs="Arial"/>
          <w:sz w:val="24"/>
          <w:szCs w:val="24"/>
        </w:rPr>
      </w:pPr>
      <w:r>
        <w:rPr>
          <w:rFonts w:ascii="Arial" w:hAnsi="Arial" w:cs="Arial"/>
          <w:sz w:val="24"/>
          <w:szCs w:val="24"/>
        </w:rPr>
        <w:t>9. Eventuelle Schäden, oder Beschädigungen sind dem Vermieter unverzüglich mitzuteilen.</w:t>
      </w:r>
    </w:p>
    <w:p w14:paraId="337651FD" w14:textId="77777777" w:rsidR="00A24EE0" w:rsidRDefault="00A24EE0" w:rsidP="00A24EE0">
      <w:pPr>
        <w:spacing w:after="0"/>
        <w:rPr>
          <w:rFonts w:ascii="Arial" w:hAnsi="Arial" w:cs="Arial"/>
          <w:sz w:val="24"/>
          <w:szCs w:val="24"/>
        </w:rPr>
      </w:pPr>
    </w:p>
    <w:p w14:paraId="33A9E52B" w14:textId="61FD429C" w:rsidR="00A24EE0" w:rsidRDefault="00A24EE0" w:rsidP="00A24EE0">
      <w:pPr>
        <w:spacing w:after="0"/>
        <w:rPr>
          <w:rFonts w:ascii="Arial" w:hAnsi="Arial" w:cs="Arial"/>
          <w:sz w:val="24"/>
          <w:szCs w:val="24"/>
        </w:rPr>
      </w:pPr>
      <w:r>
        <w:rPr>
          <w:rFonts w:ascii="Arial" w:hAnsi="Arial" w:cs="Arial"/>
          <w:sz w:val="24"/>
          <w:szCs w:val="24"/>
        </w:rPr>
        <w:t>10. Bei Unterlassung der polizeilichen Meldepflicht werden die Folgeschäden dem Mieter in Rechnung gestellt.</w:t>
      </w:r>
    </w:p>
    <w:p w14:paraId="6F3F73E4" w14:textId="77777777" w:rsidR="00A24EE0" w:rsidRDefault="00A24EE0" w:rsidP="00A24EE0">
      <w:pPr>
        <w:spacing w:after="0"/>
        <w:rPr>
          <w:rFonts w:ascii="Arial" w:hAnsi="Arial" w:cs="Arial"/>
          <w:sz w:val="24"/>
          <w:szCs w:val="24"/>
        </w:rPr>
      </w:pPr>
    </w:p>
    <w:p w14:paraId="75377D85" w14:textId="7A942E03" w:rsidR="00A24EE0" w:rsidRDefault="00A24EE0" w:rsidP="00A24EE0">
      <w:pPr>
        <w:spacing w:after="0"/>
        <w:rPr>
          <w:rFonts w:ascii="Arial" w:hAnsi="Arial" w:cs="Arial"/>
          <w:sz w:val="24"/>
          <w:szCs w:val="24"/>
        </w:rPr>
      </w:pPr>
      <w:r>
        <w:rPr>
          <w:rFonts w:ascii="Arial" w:hAnsi="Arial" w:cs="Arial"/>
          <w:sz w:val="24"/>
          <w:szCs w:val="24"/>
        </w:rPr>
        <w:t>11. Für Schäden jeglicher Art, die von den Versicherungen wegen Fahruntüchtigkeit, oder Alkoholgenuss nicht anerkannt werden, haftet in jedem Fall der Mieter.</w:t>
      </w:r>
    </w:p>
    <w:p w14:paraId="663AFE78" w14:textId="77777777" w:rsidR="00A24EE0" w:rsidRDefault="00A24EE0" w:rsidP="00A24EE0">
      <w:pPr>
        <w:spacing w:after="0"/>
        <w:rPr>
          <w:rFonts w:ascii="Arial" w:hAnsi="Arial" w:cs="Arial"/>
          <w:sz w:val="24"/>
          <w:szCs w:val="24"/>
        </w:rPr>
      </w:pPr>
    </w:p>
    <w:p w14:paraId="5F24C7B5" w14:textId="04463408" w:rsidR="00A24EE0" w:rsidRDefault="00A24EE0" w:rsidP="00A24EE0">
      <w:pPr>
        <w:spacing w:after="0"/>
        <w:rPr>
          <w:rFonts w:ascii="Arial" w:hAnsi="Arial" w:cs="Arial"/>
          <w:sz w:val="24"/>
          <w:szCs w:val="24"/>
        </w:rPr>
      </w:pPr>
      <w:r>
        <w:rPr>
          <w:rFonts w:ascii="Arial" w:hAnsi="Arial" w:cs="Arial"/>
          <w:sz w:val="24"/>
          <w:szCs w:val="24"/>
        </w:rPr>
        <w:t>12. Für Folgeschäden, auch Dritten gegenüber, übernimmt der Vermieter keine Haftung.</w:t>
      </w:r>
    </w:p>
    <w:p w14:paraId="7ABAC42D" w14:textId="77777777" w:rsidR="00A24EE0" w:rsidRDefault="00A24EE0" w:rsidP="00A24EE0">
      <w:pPr>
        <w:spacing w:after="0"/>
        <w:rPr>
          <w:rFonts w:ascii="Arial" w:hAnsi="Arial" w:cs="Arial"/>
          <w:sz w:val="24"/>
          <w:szCs w:val="24"/>
        </w:rPr>
      </w:pPr>
    </w:p>
    <w:p w14:paraId="595B8E3E" w14:textId="2D12B841" w:rsidR="00A24EE0" w:rsidRDefault="00A24EE0" w:rsidP="00A24EE0">
      <w:pPr>
        <w:spacing w:after="0"/>
        <w:rPr>
          <w:rFonts w:ascii="Arial" w:hAnsi="Arial" w:cs="Arial"/>
          <w:sz w:val="24"/>
          <w:szCs w:val="24"/>
        </w:rPr>
      </w:pPr>
      <w:r>
        <w:rPr>
          <w:rFonts w:ascii="Arial" w:hAnsi="Arial" w:cs="Arial"/>
          <w:sz w:val="24"/>
          <w:szCs w:val="24"/>
        </w:rPr>
        <w:t>13. Der Anhänger ist mit dem gestellten Zugmaulschlo</w:t>
      </w:r>
      <w:r w:rsidR="006C38AA">
        <w:rPr>
          <w:rFonts w:ascii="Arial" w:hAnsi="Arial" w:cs="Arial"/>
          <w:sz w:val="24"/>
          <w:szCs w:val="24"/>
        </w:rPr>
        <w:t>ss</w:t>
      </w:r>
      <w:r>
        <w:rPr>
          <w:rFonts w:ascii="Arial" w:hAnsi="Arial" w:cs="Arial"/>
          <w:sz w:val="24"/>
          <w:szCs w:val="24"/>
        </w:rPr>
        <w:t xml:space="preserve"> gegen Diebstahl zu sichern.</w:t>
      </w:r>
    </w:p>
    <w:p w14:paraId="34174CAE" w14:textId="77777777" w:rsidR="00A24EE0" w:rsidRDefault="00A24EE0" w:rsidP="00A24EE0">
      <w:pPr>
        <w:spacing w:after="0"/>
        <w:rPr>
          <w:rFonts w:ascii="Arial" w:hAnsi="Arial" w:cs="Arial"/>
          <w:sz w:val="24"/>
          <w:szCs w:val="24"/>
        </w:rPr>
      </w:pPr>
    </w:p>
    <w:p w14:paraId="08E4F625" w14:textId="2B967802" w:rsidR="00A24EE0" w:rsidRDefault="00A24EE0" w:rsidP="00A24EE0">
      <w:pPr>
        <w:spacing w:after="0"/>
        <w:rPr>
          <w:rFonts w:ascii="Arial" w:hAnsi="Arial" w:cs="Arial"/>
          <w:sz w:val="24"/>
          <w:szCs w:val="24"/>
        </w:rPr>
      </w:pPr>
      <w:r>
        <w:rPr>
          <w:rFonts w:ascii="Arial" w:hAnsi="Arial" w:cs="Arial"/>
          <w:sz w:val="24"/>
          <w:szCs w:val="24"/>
        </w:rPr>
        <w:t>14. Der Anhänger darf nur für die Kühlung von Getränken oder luftdicht verpackten Speisen verwendet werden.</w:t>
      </w:r>
    </w:p>
    <w:p w14:paraId="3627D8F2" w14:textId="77777777" w:rsidR="00A24EE0" w:rsidRDefault="00A24EE0" w:rsidP="00A24EE0">
      <w:pPr>
        <w:spacing w:after="0"/>
        <w:rPr>
          <w:rFonts w:ascii="Arial" w:hAnsi="Arial" w:cs="Arial"/>
          <w:sz w:val="24"/>
          <w:szCs w:val="24"/>
        </w:rPr>
      </w:pPr>
    </w:p>
    <w:p w14:paraId="59F0EE3F" w14:textId="2C4AF2C8" w:rsidR="00A24EE0" w:rsidRDefault="00A24EE0" w:rsidP="00A24EE0">
      <w:pPr>
        <w:spacing w:after="0"/>
        <w:rPr>
          <w:rFonts w:ascii="Arial" w:hAnsi="Arial" w:cs="Arial"/>
          <w:sz w:val="24"/>
          <w:szCs w:val="24"/>
        </w:rPr>
      </w:pPr>
      <w:r>
        <w:rPr>
          <w:rFonts w:ascii="Arial" w:hAnsi="Arial" w:cs="Arial"/>
          <w:sz w:val="24"/>
          <w:szCs w:val="24"/>
        </w:rPr>
        <w:t xml:space="preserve">15. Der Vermieter ist bei nicht sachgemäßer Lagerung oder Kühlung nicht </w:t>
      </w:r>
      <w:r w:rsidR="006C38AA">
        <w:rPr>
          <w:rFonts w:ascii="Arial" w:hAnsi="Arial" w:cs="Arial"/>
          <w:sz w:val="24"/>
          <w:szCs w:val="24"/>
        </w:rPr>
        <w:t>haftbar</w:t>
      </w:r>
      <w:r>
        <w:rPr>
          <w:rFonts w:ascii="Arial" w:hAnsi="Arial" w:cs="Arial"/>
          <w:sz w:val="24"/>
          <w:szCs w:val="24"/>
        </w:rPr>
        <w:t xml:space="preserve"> zu machen.</w:t>
      </w:r>
    </w:p>
    <w:p w14:paraId="7B626814" w14:textId="77777777" w:rsidR="006C38AA" w:rsidRDefault="006C38AA" w:rsidP="00A24EE0">
      <w:pPr>
        <w:spacing w:after="0"/>
        <w:rPr>
          <w:rFonts w:ascii="Arial" w:hAnsi="Arial" w:cs="Arial"/>
          <w:sz w:val="24"/>
          <w:szCs w:val="24"/>
        </w:rPr>
      </w:pPr>
    </w:p>
    <w:p w14:paraId="6BB21C58" w14:textId="08CB1981" w:rsidR="006C38AA" w:rsidRDefault="006C38AA" w:rsidP="00A24EE0">
      <w:pPr>
        <w:spacing w:after="0"/>
        <w:rPr>
          <w:rFonts w:ascii="Arial" w:hAnsi="Arial" w:cs="Arial"/>
          <w:sz w:val="24"/>
          <w:szCs w:val="24"/>
        </w:rPr>
      </w:pPr>
      <w:r>
        <w:rPr>
          <w:rFonts w:ascii="Arial" w:hAnsi="Arial" w:cs="Arial"/>
          <w:sz w:val="24"/>
          <w:szCs w:val="24"/>
        </w:rPr>
        <w:lastRenderedPageBreak/>
        <w:t>16. Bei unsachgemäßer Handhabung seitens des Mieters werden jedwede entstandenen Schäden und Kosten (Personen-/Sachschäden) vom Mieter selbst übernommen.</w:t>
      </w:r>
    </w:p>
    <w:p w14:paraId="3867F24D" w14:textId="77777777" w:rsidR="006C38AA" w:rsidRDefault="006C38AA" w:rsidP="00A24EE0">
      <w:pPr>
        <w:spacing w:after="0"/>
        <w:rPr>
          <w:rFonts w:ascii="Arial" w:hAnsi="Arial" w:cs="Arial"/>
          <w:sz w:val="24"/>
          <w:szCs w:val="24"/>
        </w:rPr>
      </w:pPr>
    </w:p>
    <w:p w14:paraId="2757325B" w14:textId="69613DAF" w:rsidR="006C38AA" w:rsidRDefault="006C38AA" w:rsidP="00A24EE0">
      <w:pPr>
        <w:spacing w:after="0"/>
        <w:rPr>
          <w:rFonts w:ascii="Arial" w:hAnsi="Arial" w:cs="Arial"/>
          <w:sz w:val="24"/>
          <w:szCs w:val="24"/>
        </w:rPr>
      </w:pPr>
      <w:r>
        <w:rPr>
          <w:rFonts w:ascii="Arial" w:hAnsi="Arial" w:cs="Arial"/>
          <w:sz w:val="24"/>
          <w:szCs w:val="24"/>
        </w:rPr>
        <w:t xml:space="preserve">17. Der Mieter ist verpflichtet, den Anhänger zum vereinbarten Termin gereinigt dem Vermieter an dessen Adresse zurückzugeben. Wird der Rückgabetermin um mehr als eine Stunde überschritten, ist der Vermieter zu benachrichtigen, außerdem ist der Mieter zur Zahlung einer zusätzlichen Tagesmiete verpflichtet. </w:t>
      </w:r>
    </w:p>
    <w:p w14:paraId="506B55B4" w14:textId="77777777" w:rsidR="006C38AA" w:rsidRDefault="006C38AA" w:rsidP="00A24EE0">
      <w:pPr>
        <w:spacing w:after="0"/>
        <w:rPr>
          <w:rFonts w:ascii="Arial" w:hAnsi="Arial" w:cs="Arial"/>
          <w:sz w:val="24"/>
          <w:szCs w:val="24"/>
        </w:rPr>
      </w:pPr>
    </w:p>
    <w:p w14:paraId="308C9A19" w14:textId="24FDD1B2" w:rsidR="006C38AA" w:rsidRDefault="006C38AA" w:rsidP="00A24EE0">
      <w:pPr>
        <w:spacing w:after="0"/>
        <w:rPr>
          <w:rFonts w:ascii="Arial" w:hAnsi="Arial" w:cs="Arial"/>
          <w:sz w:val="24"/>
          <w:szCs w:val="24"/>
        </w:rPr>
      </w:pPr>
      <w:r>
        <w:rPr>
          <w:rFonts w:ascii="Arial" w:hAnsi="Arial" w:cs="Arial"/>
          <w:sz w:val="24"/>
          <w:szCs w:val="24"/>
        </w:rPr>
        <w:t>18. Inventar Kühlwagen:</w:t>
      </w:r>
    </w:p>
    <w:p w14:paraId="303018FD" w14:textId="6871FEF6" w:rsidR="006C38AA" w:rsidRDefault="006C38AA" w:rsidP="006C38AA">
      <w:pPr>
        <w:spacing w:after="0"/>
        <w:ind w:firstLine="708"/>
        <w:rPr>
          <w:rFonts w:ascii="Arial" w:hAnsi="Arial" w:cs="Arial"/>
          <w:sz w:val="24"/>
          <w:szCs w:val="24"/>
        </w:rPr>
      </w:pPr>
      <w:r>
        <w:rPr>
          <w:rFonts w:ascii="Arial" w:hAnsi="Arial" w:cs="Arial"/>
          <w:sz w:val="24"/>
          <w:szCs w:val="24"/>
        </w:rPr>
        <w:t>- Diebstahlkasten incl. Schloss</w:t>
      </w:r>
    </w:p>
    <w:p w14:paraId="09ADC7EC" w14:textId="2A727938" w:rsidR="006C38AA" w:rsidRDefault="006C38AA" w:rsidP="006C38AA">
      <w:pPr>
        <w:spacing w:after="0"/>
        <w:ind w:firstLine="708"/>
        <w:rPr>
          <w:rFonts w:ascii="Arial" w:hAnsi="Arial" w:cs="Arial"/>
          <w:sz w:val="24"/>
          <w:szCs w:val="24"/>
        </w:rPr>
      </w:pPr>
      <w:r>
        <w:rPr>
          <w:rFonts w:ascii="Arial" w:hAnsi="Arial" w:cs="Arial"/>
          <w:sz w:val="24"/>
          <w:szCs w:val="24"/>
        </w:rPr>
        <w:t>- Anschlusskabel 220V</w:t>
      </w:r>
    </w:p>
    <w:p w14:paraId="34724390" w14:textId="15E1AC11" w:rsidR="006C38AA" w:rsidRDefault="006C38AA" w:rsidP="006C38AA">
      <w:pPr>
        <w:spacing w:after="0"/>
        <w:ind w:firstLine="708"/>
        <w:rPr>
          <w:rFonts w:ascii="Arial" w:hAnsi="Arial" w:cs="Arial"/>
          <w:sz w:val="24"/>
          <w:szCs w:val="24"/>
        </w:rPr>
      </w:pPr>
      <w:r>
        <w:rPr>
          <w:rFonts w:ascii="Arial" w:hAnsi="Arial" w:cs="Arial"/>
          <w:sz w:val="24"/>
          <w:szCs w:val="24"/>
        </w:rPr>
        <w:t>- 1 Schlüssel für Türe Aufbau</w:t>
      </w:r>
    </w:p>
    <w:p w14:paraId="52805877" w14:textId="2E4FBED8" w:rsidR="006C38AA" w:rsidRDefault="006C38AA" w:rsidP="006C38AA">
      <w:pPr>
        <w:spacing w:after="0"/>
        <w:ind w:firstLine="708"/>
        <w:rPr>
          <w:rFonts w:ascii="Arial" w:hAnsi="Arial" w:cs="Arial"/>
          <w:sz w:val="24"/>
          <w:szCs w:val="24"/>
        </w:rPr>
      </w:pPr>
      <w:r>
        <w:rPr>
          <w:rFonts w:ascii="Arial" w:hAnsi="Arial" w:cs="Arial"/>
          <w:sz w:val="24"/>
          <w:szCs w:val="24"/>
        </w:rPr>
        <w:t>- Zulassungsbescheinigung Teil 1</w:t>
      </w:r>
    </w:p>
    <w:p w14:paraId="5C2AFA7A" w14:textId="77777777" w:rsidR="006C38AA" w:rsidRDefault="006C38AA" w:rsidP="006C38AA">
      <w:pPr>
        <w:spacing w:after="0"/>
        <w:rPr>
          <w:rFonts w:ascii="Arial" w:hAnsi="Arial" w:cs="Arial"/>
          <w:sz w:val="24"/>
          <w:szCs w:val="24"/>
        </w:rPr>
      </w:pPr>
    </w:p>
    <w:p w14:paraId="368FEE99" w14:textId="49EA2A3D" w:rsidR="006C38AA" w:rsidRDefault="006C38AA" w:rsidP="006C38AA">
      <w:pPr>
        <w:spacing w:after="0"/>
        <w:rPr>
          <w:rFonts w:ascii="Arial" w:hAnsi="Arial" w:cs="Arial"/>
          <w:sz w:val="24"/>
          <w:szCs w:val="24"/>
        </w:rPr>
      </w:pPr>
      <w:r>
        <w:rPr>
          <w:rFonts w:ascii="Arial" w:hAnsi="Arial" w:cs="Arial"/>
          <w:sz w:val="24"/>
          <w:szCs w:val="24"/>
        </w:rPr>
        <w:t>19. Der Mietpreis und die Kosten sind im Voraus bei Vertragsabschluss zu entrichten.</w:t>
      </w:r>
    </w:p>
    <w:p w14:paraId="77A63A22" w14:textId="07CD155E" w:rsidR="006C38AA" w:rsidRDefault="006C38AA" w:rsidP="006C38AA">
      <w:pPr>
        <w:spacing w:after="0"/>
        <w:rPr>
          <w:rFonts w:ascii="Arial" w:hAnsi="Arial" w:cs="Arial"/>
          <w:sz w:val="24"/>
          <w:szCs w:val="24"/>
        </w:rPr>
      </w:pPr>
      <w:r>
        <w:rPr>
          <w:rFonts w:ascii="Arial" w:hAnsi="Arial" w:cs="Arial"/>
          <w:sz w:val="24"/>
          <w:szCs w:val="24"/>
        </w:rPr>
        <w:t xml:space="preserve">      Die Kaution ist in bar zu hinterlegen.</w:t>
      </w:r>
    </w:p>
    <w:p w14:paraId="20AC9444" w14:textId="77777777" w:rsidR="006C38AA" w:rsidRDefault="006C38AA" w:rsidP="006C38AA">
      <w:pPr>
        <w:spacing w:after="0"/>
        <w:rPr>
          <w:rFonts w:ascii="Arial" w:hAnsi="Arial" w:cs="Arial"/>
          <w:sz w:val="24"/>
          <w:szCs w:val="24"/>
        </w:rPr>
      </w:pPr>
    </w:p>
    <w:p w14:paraId="5711A696" w14:textId="77777777" w:rsidR="006C38AA" w:rsidRPr="00A24EE0" w:rsidRDefault="006C38AA" w:rsidP="006C38AA">
      <w:pPr>
        <w:spacing w:after="0"/>
        <w:rPr>
          <w:rFonts w:ascii="Arial" w:hAnsi="Arial" w:cs="Arial"/>
          <w:sz w:val="24"/>
          <w:szCs w:val="24"/>
        </w:rPr>
      </w:pPr>
    </w:p>
    <w:sectPr w:rsidR="006C38AA" w:rsidRPr="00A24E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E0"/>
    <w:rsid w:val="001B172E"/>
    <w:rsid w:val="00531C1D"/>
    <w:rsid w:val="006C38AA"/>
    <w:rsid w:val="00A24EE0"/>
    <w:rsid w:val="00EF6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E7CA"/>
  <w15:chartTrackingRefBased/>
  <w15:docId w15:val="{0FC3D230-1156-41AE-A8EA-F6DA569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4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4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4E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4E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4E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4E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4E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4E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4E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E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4E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4E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4E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4E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4E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4E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4E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4EE0"/>
    <w:rPr>
      <w:rFonts w:eastAsiaTheme="majorEastAsia" w:cstheme="majorBidi"/>
      <w:color w:val="272727" w:themeColor="text1" w:themeTint="D8"/>
    </w:rPr>
  </w:style>
  <w:style w:type="paragraph" w:styleId="Titel">
    <w:name w:val="Title"/>
    <w:basedOn w:val="Standard"/>
    <w:next w:val="Standard"/>
    <w:link w:val="TitelZchn"/>
    <w:uiPriority w:val="10"/>
    <w:qFormat/>
    <w:rsid w:val="00A2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4E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4E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4E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4E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4EE0"/>
    <w:rPr>
      <w:i/>
      <w:iCs/>
      <w:color w:val="404040" w:themeColor="text1" w:themeTint="BF"/>
    </w:rPr>
  </w:style>
  <w:style w:type="paragraph" w:styleId="Listenabsatz">
    <w:name w:val="List Paragraph"/>
    <w:basedOn w:val="Standard"/>
    <w:uiPriority w:val="34"/>
    <w:qFormat/>
    <w:rsid w:val="00A24EE0"/>
    <w:pPr>
      <w:ind w:left="720"/>
      <w:contextualSpacing/>
    </w:pPr>
  </w:style>
  <w:style w:type="character" w:styleId="IntensiveHervorhebung">
    <w:name w:val="Intense Emphasis"/>
    <w:basedOn w:val="Absatz-Standardschriftart"/>
    <w:uiPriority w:val="21"/>
    <w:qFormat/>
    <w:rsid w:val="00A24EE0"/>
    <w:rPr>
      <w:i/>
      <w:iCs/>
      <w:color w:val="0F4761" w:themeColor="accent1" w:themeShade="BF"/>
    </w:rPr>
  </w:style>
  <w:style w:type="paragraph" w:styleId="IntensivesZitat">
    <w:name w:val="Intense Quote"/>
    <w:basedOn w:val="Standard"/>
    <w:next w:val="Standard"/>
    <w:link w:val="IntensivesZitatZchn"/>
    <w:uiPriority w:val="30"/>
    <w:qFormat/>
    <w:rsid w:val="00A24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4EE0"/>
    <w:rPr>
      <w:i/>
      <w:iCs/>
      <w:color w:val="0F4761" w:themeColor="accent1" w:themeShade="BF"/>
    </w:rPr>
  </w:style>
  <w:style w:type="character" w:styleId="IntensiverVerweis">
    <w:name w:val="Intense Reference"/>
    <w:basedOn w:val="Absatz-Standardschriftart"/>
    <w:uiPriority w:val="32"/>
    <w:qFormat/>
    <w:rsid w:val="00A24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Weber</dc:creator>
  <cp:keywords/>
  <dc:description/>
  <cp:lastModifiedBy>Daniela Weber</cp:lastModifiedBy>
  <cp:revision>2</cp:revision>
  <cp:lastPrinted>2025-05-26T10:13:00Z</cp:lastPrinted>
  <dcterms:created xsi:type="dcterms:W3CDTF">2025-05-26T09:54:00Z</dcterms:created>
  <dcterms:modified xsi:type="dcterms:W3CDTF">2025-05-26T10:19:00Z</dcterms:modified>
</cp:coreProperties>
</file>